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353"/>
        <w:gridCol w:w="7378"/>
        <w:gridCol w:w="1753"/>
        <w:gridCol w:w="2204"/>
      </w:tblGrid>
      <w:tr w:rsidR="0079717D" w:rsidTr="0079717D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УТВЕРЖДАЮ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570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526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должности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лица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утверждающего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документ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558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подпись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        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расшифровка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подписи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494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"___" ____________ 20___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.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ПЛАН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финансово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деятельности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2019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плановый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период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2020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2021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годов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01.01.2019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5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</w:p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государственного</w:t>
            </w:r>
          </w:p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автономного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 </w:t>
            </w:r>
          </w:p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подразделения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Государственное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бюджетное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учреждение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социального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обслуживания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Брянской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области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Центр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помощи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семье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детям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Почепского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района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ОКПО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/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3252502477/325201001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43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сводному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реестру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участников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процесса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</w:p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так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же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лиц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являющихся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участниками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процесса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руб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ОКЕИ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383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396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исполнительного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власти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осуществляющего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функции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полномочия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учредителя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отраслевой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департамент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семьи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социальной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демографической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политики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Брянской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области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444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Адрес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фактического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местонахождения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автономного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подразделения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): 243445,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Почепский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район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Витовка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ул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Почепская</w:t>
            </w:r>
          </w:p>
        </w:tc>
      </w:tr>
    </w:tbl>
    <w:p w:rsidR="00000000" w:rsidRDefault="007971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79717D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68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94"/>
          <w:tblHeader/>
        </w:trPr>
        <w:tc>
          <w:tcPr>
            <w:tcW w:w="15683" w:type="dxa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автономного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</w:p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1.1.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Цели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автономного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1.2.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автономного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подразделе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1.3.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Перечень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работ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относящихся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основным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видам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которых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юридических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осуществляется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плату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полустацио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нарной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стационарной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форме</w:t>
            </w:r>
          </w:p>
        </w:tc>
      </w:tr>
    </w:tbl>
    <w:p w:rsidR="00000000" w:rsidRDefault="007971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79717D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2718"/>
        <w:gridCol w:w="1056"/>
        <w:gridCol w:w="1865"/>
      </w:tblGrid>
      <w:tr w:rsidR="0079717D" w:rsidTr="0079717D">
        <w:tblPrEx>
          <w:tblCellMar>
            <w:top w:w="0" w:type="dxa"/>
            <w:bottom w:w="0" w:type="dxa"/>
          </w:tblCellMar>
        </w:tblPrEx>
        <w:trPr>
          <w:trHeight w:val="506"/>
          <w:tblHeader/>
        </w:trPr>
        <w:tc>
          <w:tcPr>
            <w:tcW w:w="12718" w:type="dxa"/>
            <w:gridSpan w:val="3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219"/>
          <w:tblHeader/>
        </w:trPr>
        <w:tc>
          <w:tcPr>
            <w:tcW w:w="127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  <w:tblHeader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Сумма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Нефинансовые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активы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балансовая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закрепленного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собственником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оперативного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управления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приобретенного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подразделением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счет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выделенных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собственником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приобретенного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разделением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счет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доходов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приносящей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доход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Остаточная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балансовая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движимого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балансовая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особо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движимого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Остаточная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особо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движимого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Финансовые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активы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Денежные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Денежные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счетах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Денежные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депозиты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кредитной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финансовые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инструменты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Дебиторская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задолженность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доходам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Дебиторская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задолженность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выданным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авансам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счет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Дебиторская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задолженность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выданным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авансам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счет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доходов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приносящей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доход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Обязательства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Долговые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3.1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Кредиторская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задолженность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расчетам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поставщиками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подрядчиками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счет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Кредиторская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задолженность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расчетам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поставщиками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подрядчиками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счет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доходов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приносящей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доход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lastRenderedPageBreak/>
              <w:t>Просроченная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кредиторская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задолженность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</w:tbl>
    <w:p w:rsidR="00000000" w:rsidRDefault="007971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79717D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7971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79717D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988"/>
        <w:gridCol w:w="691"/>
        <w:gridCol w:w="797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79717D" w:rsidTr="007971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988" w:type="dxa"/>
            <w:gridSpan w:val="11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2.2.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Показатели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поступлениям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выплатам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подразделения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)*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98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2019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год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8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казателя</w:t>
            </w:r>
          </w:p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классификации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3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руб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.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точностью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двух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знаков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запятой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- 0,00)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финансовое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задания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сиди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задания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фонда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страхования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абзацем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вторым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пункта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статьи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78.1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капитальны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вложений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страхования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платной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основе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приносящей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10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гранты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14 367 816,50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14 117 816,50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ab/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14 267 816,50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14 117 816,50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14 267 816,50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14 117 816,50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штрафов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пеней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сумм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принудительного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изъятия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наднациональных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правительств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иностран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операций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актив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ами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расходам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14 367 816,50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14 117 816,50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9 019 371,00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8 902 371,00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2 723 850,00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2 688 516,00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35 334,00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2 304 129,50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97 666,00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126 200,00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126 200,00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32 800,00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32 800,00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23 800,00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23 800,00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персоналу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11 783 221,00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11 630 887,00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152 334,00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9 019 371,00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8 902 371,00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2 723 850,00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2 688 516,00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35 334,00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оплата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труда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оплате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9 019 371,00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8 902 371,00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9 019 371,00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8 902 371,00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персоналу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взносы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ФОТ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2 723 850,00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2 688 516,00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35 334,00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2 723 850,00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2 688 516,00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35 334,00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уплату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налогов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сборов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182 800,00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182 800,00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126 200,00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126 200,00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32 800,00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32 800,00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23 800,00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23 800,00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кроме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2 304 129,50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97 666,00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2 304 129,50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97 666,00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Выбытие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активов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выбытия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Остаток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начало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Остаток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конец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</w:tbl>
    <w:p w:rsidR="00000000" w:rsidRDefault="007971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988"/>
        <w:gridCol w:w="693"/>
        <w:gridCol w:w="797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79717D" w:rsidTr="0079717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98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2020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год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8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lastRenderedPageBreak/>
              <w:t>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классификации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3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lastRenderedPageBreak/>
              <w:t>Объем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руб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.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точностью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двух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знаков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запятой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- 0,00)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финансовое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задания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задания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фонда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страхования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абзацем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вторым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пункта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статьи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78.1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капитальных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вложений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ицинского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страхования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платной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основе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приносящей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10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гранты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14 367 816,50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14 117 816,50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ab/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14 267 816,50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14 117 816,50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14 267 816,50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14 117 816,50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штрафов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пеней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сумм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принудительного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изъятия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наднациональных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правительств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операций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активами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расходам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14 367 816,50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14 117 816,50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9 019 371,00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8 902 371,00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2 723 850,00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2 688 516,00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35 334,00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2 304 129,50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97 666,00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182 800,00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182 800,00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персоналу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11 783 221,00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11 630 887,00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152 334,00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9 019 371,00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8 902 371,00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2 723 850,00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2 688 516,00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35 334,00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оплата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труда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оплате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9 019 371,00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8 902 371,00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9 019 371,00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8 902 371,00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lastRenderedPageBreak/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персоналу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взносы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ФОТ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2 723 850,00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2 688 516,00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35 334,00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2 723 850,00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2 688 516,00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35 334,00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уплату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налогов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сборов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182 800,00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182 800,00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182 800,00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182 800,00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кроме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упку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2 304 129,50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97 666,00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2 304 129,50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97 666,00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Выбытие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активов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атков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выбытия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Остаток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начало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Остаток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конец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7971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7971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988"/>
        <w:gridCol w:w="689"/>
        <w:gridCol w:w="797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79717D" w:rsidTr="0079717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98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2021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год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8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классификации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3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руб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.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точностью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двух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знаков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запятой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- 0,00)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финансовое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задания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задания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фонда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страхования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абзацем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вторым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пункта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статьи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78.1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капитальных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вложений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страхования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платной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основе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приносящей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10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гранты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14 367 816,50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14 117 816,50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lastRenderedPageBreak/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ab/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14 267 816,50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14 117 816,50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14 267 816,50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14 117 816,50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штрафов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пеней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сумм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принудительного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изъятия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наднациональных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правительств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странных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операций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активами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расходам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14 367 816,50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14 117 816,50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9 019 371,00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8 902 371,00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2 723 850,00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2 688 516,00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35 334,00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2 304 129,50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97 666,00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182 800,00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182 800,00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персоналу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11 783 221,00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11 630 887,00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152 334,00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9 019 371,00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8 902 371,00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2 723 850,00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2 688 516,00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35 334,00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оплата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труда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оплате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9 019 371,00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8 902 371,00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9 019 371,00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8 902 371,00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персоналу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взносы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ФОТ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2 723 850,00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2 688 516,00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35 334,00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2 723 850,00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2 688 516,00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35 334,00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уплату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налогов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сборов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182 800,00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182 800,00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182 800,00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182 800,00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кроме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lastRenderedPageBreak/>
              <w:t>расходы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2 304 129,50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97 666,00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2 304 129,50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97 666,00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Выбытие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активов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выбытия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Остаток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начало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Остаток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конец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7971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79717D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813"/>
        <w:gridCol w:w="853"/>
        <w:gridCol w:w="842"/>
        <w:gridCol w:w="1120"/>
        <w:gridCol w:w="1136"/>
        <w:gridCol w:w="1136"/>
        <w:gridCol w:w="1120"/>
        <w:gridCol w:w="1136"/>
        <w:gridCol w:w="1136"/>
        <w:gridCol w:w="1136"/>
        <w:gridCol w:w="1136"/>
        <w:gridCol w:w="1074"/>
      </w:tblGrid>
      <w:tr w:rsidR="0079717D" w:rsidTr="0079717D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81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2.2.1.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Показатели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выплат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расходам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подразделения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)*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81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начала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закупки</w:t>
            </w:r>
          </w:p>
        </w:tc>
        <w:tc>
          <w:tcPr>
            <w:tcW w:w="11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Сумма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расходам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руб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.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точностью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двух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знаков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запятой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- 0,00)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3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закупки</w:t>
            </w:r>
          </w:p>
        </w:tc>
        <w:tc>
          <w:tcPr>
            <w:tcW w:w="11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3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законом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5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апреля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2013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№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44-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системе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сфере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закупок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нужд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2019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очередной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2020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периода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2021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периода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2019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очередной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2020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периода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2021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периода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2019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очередной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2020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периода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2021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периода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расходам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контракт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ов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заключенных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до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начала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очередного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года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году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начала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2019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2020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2021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2 401 795,50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</w:tr>
      <w:tr w:rsidR="0079717D" w:rsidTr="0079717D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81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*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Заполняется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порядке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устано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вленном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приказом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Минфина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России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28.07.2010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№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81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требованиях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муниципального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" (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редакции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приказа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24.09.2015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№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140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</w:tr>
    </w:tbl>
    <w:p w:rsidR="00000000" w:rsidRDefault="0079717D"/>
    <w:sectPr w:rsidR="00000000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717D"/>
    <w:rsid w:val="0079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2517</Words>
  <Characters>14347</Characters>
  <Application>Microsoft Office Word</Application>
  <DocSecurity>0</DocSecurity>
  <Lines>119</Lines>
  <Paragraphs>33</Paragraphs>
  <ScaleCrop>false</ScaleCrop>
  <Company/>
  <LinksUpToDate>false</LinksUpToDate>
  <CharactersWithSpaces>16831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30.10.2017 11:31:15; РР·РјРµРЅРµРЅ: taskadmin1 28.11.2017 04:42:39</dc:subject>
  <dc:creator>Keysystems.DWH2.ReportDesigner</dc:creator>
  <cp:lastModifiedBy>User</cp:lastModifiedBy>
  <cp:revision>2</cp:revision>
  <dcterms:created xsi:type="dcterms:W3CDTF">2019-02-06T07:20:00Z</dcterms:created>
  <dcterms:modified xsi:type="dcterms:W3CDTF">2019-02-06T07:20:00Z</dcterms:modified>
</cp:coreProperties>
</file>